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240" w:after="12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Содержание учебного предмета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предлагаемом курсе математики выделяются несколько содержательных линий.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Числа и операции над ними.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натурального числа является одним из центральных понятий начального курса математики. Формирование этого понятия осуществляется практически в течение всех лет обучения. Раскрывается это понятие на конкретной основе в результате практического оперирования конечными предметными множествами; в процессе счёта предметов, в процессе измерения величин. В результате раскрываются три подхода к построению математической модели понятия «число»: количественное число, порядковое число, число как мера величины.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тесной связи с понятием числа формируется понятие о десятичной системе счисления. Раскрывается оно постепенно, в ходе изучения нумерации и арифметических операций над натуральными числами. При изучении нумерации деятельность учащихся направляется на осознание позиционного принципа десятичной системы счисления и на соотношение разрядных единиц.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место в начальном курсе математики занимает понятие арифметической операции. Смысл каждой арифметической операции раскрывается на конкретной основе в процессе выполнения операций над группами предметов, вводится соответствующая символика и терминология. При изучении каждой операции рассматривается возможность её обращения.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изучении операций над числами имеет усвоение табличных случаев сложения и умножения. Чтобы обеспечить прочное овладение ими, необходимо, во-первых, своевременно создать у детей установку на запоминание, во-вторых, практически на каждом уроке организовать работу тренировочного характера. Задания, предлагаемые детям, должны отличаться разнообразием и способствовать включению в работу всех детей класса. Необходимо использовать приёмы, формы работы, способствующие поддержанию интереса детей, а также различные средства обратной связи.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предлагаемом курсе изучаются некоторые основные законы математики и их практические приложения: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коммутативный закон сложения и умножения;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ассоциативный закон сложения и умножения;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дистрибутивный закон умножения относительно сложения.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эти законы изучаются в связи с арифметическими операциями, рассматриваются на конкретном материале и направлены, главным образом, на формирование вычислительных навыков учащихся, на умение применять рациональные приёмы вычислений.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 отметить, что наиболее </w:t>
      </w:r>
      <w:proofErr w:type="gramStart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курсе математики начальных классов имеют не только сами законы, но и их практические приложения. Главное – научить детей применять эти законы при выполнении устных и письменных вычислений, в ходе решения задач, при выполнении измерений. Для усвоения устных вычислительных приемов используются различные предметные и знаковые модели.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стандарта, при изучении математики в начальных классах у детей необходимо сформировать прочные осознанные вычислительные навыки, в некоторых случаях они должны быть доведены до автоматизма.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вычислительных навыков состоит не только в том, что без них учащиеся не в состоянии овладеть содержанием всех последующих разделов школьного курса математики. Без них они не в состоянии овладеть содержанием и таких учебных дисциплин, как, например, физика и химия, в которых систематически используются различные вычисления.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Наряду с устными приёмами вычислений в программе большое значение уделяется обучению детей письменным приёмам вычислений. При ознакомлении с письменными приёмами </w:t>
      </w:r>
      <w:proofErr w:type="gramStart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придается алгоритмизации.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программу курса введены понятия «целое» и «часть». Учащиеся усваивают разбиение на части множеств и величин, взаимосвязь между целым и частью. Это позволяет им осознать взаимосвязь между операциями сложения и вычитания, между компонентами и результатом действия, что, в свою очередь, станет основой формирования вычислительных навыков, обучения решению текстовых задач и уравнений.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Современный уровень развития науки и техники требует включения в обучение школьников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знакомство с моделями и основами моделирования, а также формирования у них навыков алгоритмического мышления. Без применения моделей и моделирования невозможно эффективное изучение исследуемых объектов в различных сферах человеческой деятельности, а правильное и чёткое выполнение определённой последовательности действий требует от специалистов многих профессий владения навыками алгоритмического мышления. Разработка и использование станков-автоматов, компьютеров, экспертных систем, долгосрочных прогнозов – вот неполный перечень применения знаний основ моделирования и алгоритмизации. Поэтому формирование у младших школьников алгоритмического мышления, умений построения простейших алгоритмов и моделей – одна из важнейших задач современной общеобразовательной школы.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школьников умению «видеть» алгоритмы и осознавать алгоритмическую сущность тех действий, которые они выполняют, начинается с простейших алгоритмов, доступных и понятных им (алгоритмы пользования бытовыми приборами, приготовления различных блюд, переход улицы и т.п.). В начальном курсе математики алгоритмы представлены в виде правил, последовательности действий и т.п. Например, при изучении арифметических операций над многозначными числами учащиеся пользуются правилами сложения, умножения, вычитания и деления многозначных чисел, при изучении дробей – правилами сравнения дробей и т.д. Программа позволяет обеспечить на всех этапах обучения высокую алгоритмическую подготовку учащихся.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Величины и их измерение.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Величина также является одним из основных понятий начального курса математики. В процессе изучения математики у детей необходимо сформировать представление о каждой из изучаемых величин (длина, масса, время, площадь, объем и др.) как о некотором свойстве предметов и явлений окружающей нас жизни, а также умение выполнять измерение величин.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представления о каждых из включённых в программу величин и способах её измерения имеет свои особенности. Однако можно выделить общие положения, общие этапы, которые имеют место при изучении каждой из величин в начальных классах:</w:t>
      </w:r>
    </w:p>
    <w:p w:rsidR="002840B0" w:rsidRPr="002840B0" w:rsidRDefault="002840B0" w:rsidP="002840B0">
      <w:pPr>
        <w:widowControl w:val="0"/>
        <w:numPr>
          <w:ilvl w:val="0"/>
          <w:numId w:val="8"/>
        </w:numPr>
        <w:shd w:val="clear" w:color="auto" w:fill="FFFFFF"/>
        <w:tabs>
          <w:tab w:val="left" w:pos="52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выясняются и уточняются представления детей о данной величине (жизненный опыт ребёнка);</w:t>
      </w:r>
    </w:p>
    <w:p w:rsidR="002840B0" w:rsidRPr="002840B0" w:rsidRDefault="002840B0" w:rsidP="002840B0">
      <w:pPr>
        <w:widowControl w:val="0"/>
        <w:numPr>
          <w:ilvl w:val="0"/>
          <w:numId w:val="8"/>
        </w:numPr>
        <w:shd w:val="clear" w:color="auto" w:fill="FFFFFF"/>
        <w:tabs>
          <w:tab w:val="left" w:pos="52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сравнение однородных величин (визуально, с помощью ощущений, непосредственным сравнением с использованием различных условных мерок и без них);</w:t>
      </w:r>
    </w:p>
    <w:p w:rsidR="002840B0" w:rsidRPr="002840B0" w:rsidRDefault="002840B0" w:rsidP="002840B0">
      <w:pPr>
        <w:widowControl w:val="0"/>
        <w:numPr>
          <w:ilvl w:val="0"/>
          <w:numId w:val="8"/>
        </w:numPr>
        <w:shd w:val="clear" w:color="auto" w:fill="FFFFFF"/>
        <w:tabs>
          <w:tab w:val="left" w:pos="52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знакомство с единицей измерения данной величины и с измерительным прибором;</w:t>
      </w:r>
    </w:p>
    <w:p w:rsidR="002840B0" w:rsidRPr="002840B0" w:rsidRDefault="002840B0" w:rsidP="002840B0">
      <w:pPr>
        <w:widowControl w:val="0"/>
        <w:numPr>
          <w:ilvl w:val="0"/>
          <w:numId w:val="9"/>
        </w:numPr>
        <w:shd w:val="clear" w:color="auto" w:fill="FFFFFF"/>
        <w:tabs>
          <w:tab w:val="left" w:pos="5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формируются измерительные умения и навыки;</w:t>
      </w:r>
    </w:p>
    <w:p w:rsidR="002840B0" w:rsidRPr="002840B0" w:rsidRDefault="002840B0" w:rsidP="002840B0">
      <w:pPr>
        <w:widowControl w:val="0"/>
        <w:numPr>
          <w:ilvl w:val="0"/>
          <w:numId w:val="9"/>
        </w:numPr>
        <w:shd w:val="clear" w:color="auto" w:fill="FFFFFF"/>
        <w:tabs>
          <w:tab w:val="left" w:pos="5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выполняется сложение и вычитание значений однородных величин, выраженных в единицах одного наименования (в ходе решения задач);</w:t>
      </w:r>
    </w:p>
    <w:p w:rsidR="002840B0" w:rsidRPr="002840B0" w:rsidRDefault="002840B0" w:rsidP="002840B0">
      <w:pPr>
        <w:widowControl w:val="0"/>
        <w:numPr>
          <w:ilvl w:val="0"/>
          <w:numId w:val="9"/>
        </w:numPr>
        <w:shd w:val="clear" w:color="auto" w:fill="FFFFFF"/>
        <w:tabs>
          <w:tab w:val="left" w:pos="5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знакомство с новыми единицами измерения величины;</w:t>
      </w:r>
    </w:p>
    <w:p w:rsidR="002840B0" w:rsidRPr="002840B0" w:rsidRDefault="002840B0" w:rsidP="002840B0">
      <w:pPr>
        <w:widowControl w:val="0"/>
        <w:numPr>
          <w:ilvl w:val="0"/>
          <w:numId w:val="9"/>
        </w:numPr>
        <w:shd w:val="clear" w:color="auto" w:fill="FFFFFF"/>
        <w:tabs>
          <w:tab w:val="left" w:pos="5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выполняется сложение и вычитание значений величины, выраженных в единицах двух наименований;</w:t>
      </w:r>
    </w:p>
    <w:p w:rsidR="002840B0" w:rsidRPr="002840B0" w:rsidRDefault="002840B0" w:rsidP="002840B0">
      <w:pPr>
        <w:widowControl w:val="0"/>
        <w:numPr>
          <w:ilvl w:val="0"/>
          <w:numId w:val="9"/>
        </w:numPr>
        <w:shd w:val="clear" w:color="auto" w:fill="FFFFFF"/>
        <w:tabs>
          <w:tab w:val="left" w:pos="5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выполняется умножение и деление величины на отвлечённое число. При изучении величин имеются особенности и в организации деятельности учащихся.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место занимают средства наглядности как демонстрационные, так и индивидуальные, сочетание различных форм обучения на уроке (коллективных, групповых и индивидуальных).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Немаловажное значение имеют удачно выбранные методы обучения, среди которых группа практических методов и практических работ занимает особое место. Широкие возможности создаются здесь и для использования проблемных ситуаций.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формирования у учащихся представления о величинах создаются возможности для пропедевтики понятия функциональной зависимости. Основной упор при формировании представления о функциональной зависимости делается на раскрытие закономерностей того, как изменение одной величины влияет на изменение другой, связанной с ней величины. </w:t>
      </w:r>
      <w:proofErr w:type="gramStart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взаимосвязь может быть представлена в различных видах: рисунком, графиком, схемой, таблицей, диаграммой, формулой, правилом.</w:t>
      </w:r>
      <w:proofErr w:type="gramEnd"/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Текстовые задачи. </w:t>
      </w:r>
      <w:r w:rsidRPr="00284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начальном курсе математики особое место отводится простым (опорным) задачам. Умение решать такие задачи − фундамент, на котором строится работа с более сложными задачами.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ходе решения опорных задач учащиеся усваивают смысл арифметических действий, связь между компонентами и результатами действий, зависимость между величинами и другие вопросы.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текстовыми задачами является очень важным и вместе с тем весьма трудным для детей разделом математического образования. Процесс решения задачи является многоэтапным: он включает в себя перевод словесного, текста на язык математики (построение математической модели), математическое решение, а затем анализ полученных результатов. Работе с текстовыми задачами следует уделить достаточно много времени, обращая внимание детей на поиск и сравнение различных способов решения задачи, построение математических моделей, грамотность изложения собственных рассуждений при решении задач.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следует знакомить с различными методами решения текстовых задач: арифметическим, алгебраическим, геометрическим, логическим и практическим; с различными видами математических моделей, лежащих в основе каждого метода; а также с различными способами решения в рамках выбранного метода.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текстовых задач даёт богатый материал для развития и воспитания учащихся.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Краткие записи условий текстовых задач – примеры моделей, используемых в начальном курсе математики. Метод математического </w:t>
      </w:r>
      <w:proofErr w:type="spellStart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</w:t>
      </w:r>
      <w:proofErr w:type="spellEnd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моделирования позволяет научить школьников: а) анализу (на этапе восприятия задачи и выбора пути реализации решения); б) установлению взаимосвязей между объектами задачи, построению наиболее целесообразной схемы решения; в) интерпретации полученного решения для исходной задачи; г) составлению задач по готовым моделям и др.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Элементы геометрии.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геометрического материала служит двум основным целям: формированию у учащихся пространственных представлений и ознакомлению с геометрическими величинами (длиной, площадью, объёмом).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этим одной из важных целей работы с геометрическим материалом является использование его в качестве одного из средств наглядности при рассмотрении некоторых арифметических фактов. Кроме этого, предполагается установление связи между арифметикой и геометрией на начальном этапе обучения математике для расширения сферы применения приобретённых детьми арифметических знаний, умений и навыков.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Геометрический материал изучается в течение всех лет обучения в начальных классах, начиная с первых уроков.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изучении геометрического материала просматриваются два направления:</w:t>
      </w:r>
    </w:p>
    <w:p w:rsidR="002840B0" w:rsidRPr="002840B0" w:rsidRDefault="002840B0" w:rsidP="002840B0">
      <w:pPr>
        <w:widowControl w:val="0"/>
        <w:numPr>
          <w:ilvl w:val="0"/>
          <w:numId w:val="10"/>
        </w:numPr>
        <w:shd w:val="clear" w:color="auto" w:fill="FFFFFF"/>
        <w:tabs>
          <w:tab w:val="left" w:pos="54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геометрических фигурах;</w:t>
      </w:r>
    </w:p>
    <w:p w:rsidR="002840B0" w:rsidRPr="002840B0" w:rsidRDefault="002840B0" w:rsidP="002840B0">
      <w:pPr>
        <w:widowControl w:val="0"/>
        <w:numPr>
          <w:ilvl w:val="0"/>
          <w:numId w:val="10"/>
        </w:numPr>
        <w:shd w:val="clear" w:color="auto" w:fill="FFFFFF"/>
        <w:tabs>
          <w:tab w:val="left" w:pos="54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некоторых практических умений, связанных с построением геометрических фигур и измерениями.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Геометрический материал распределён по годам обучения и по урокам так, что при изучении он включается отдельными частями, которые определены программой и соответствующим учебником.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Преимущественно уроки математики следует строить так, чтобы главную часть их составлял арифметический материал, а геометрический материал входил бы составной частью. Это создает большие возможности для осуществления связи геометрических и других знаний, а также позволяет вносить определённое разнообразие в учебную деятельность на уроках математики, что очень важно для детей этого возраста, а кроме того, содействует повышению эффективности обучения.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формирование у школьников представлений о различных геометрических фигурах и их свойствах: точке, линиях (кривой, прямой, ломаной), отрезке, многоугольниках различных видов и их элементах, окружности, круге и др.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должен стремиться к усвоению детьми названий изучаемых геометрических фигур и их основных свойств, а также сформировать умение выполнять их построение на клетчатой бумаге.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Отмечая особенности изучения геометрических фигур, следует обратить внимание на то обстоятельство, что свойства всех изучаемых фигур выявляются экспериментальным путём в ходе выполнения соответствующих упражнений.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Важную роль при этом играет выбор методов обучения. Значительное место при изучении геометрических фигур и их свойств должна занимать группа практических методов, и особенно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практические работы.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 должны проводиться такие виды работ, как изготовление геометрических фигур из бумаги, палочек, пластилина, их вырезание, моделирование и др. При этом важно учить детей различать существенные и несущественные признаки фигур. Большое внимание при этом следует уделить использованию приёма сопоставления и противопоставления геометрических фигур.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Предложенные в учебнике упражнения, в ходе выполнения которых происходит формирование представлений о геометрических фигурах, можно охарактеризовать как задания:</w:t>
      </w:r>
    </w:p>
    <w:p w:rsidR="002840B0" w:rsidRPr="002840B0" w:rsidRDefault="002840B0" w:rsidP="002840B0">
      <w:pPr>
        <w:widowControl w:val="0"/>
        <w:numPr>
          <w:ilvl w:val="0"/>
          <w:numId w:val="7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proofErr w:type="gramEnd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геометрические фигуры используются как объекты для </w:t>
      </w:r>
      <w:proofErr w:type="spellStart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пересчитывания</w:t>
      </w:r>
      <w:proofErr w:type="spellEnd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840B0" w:rsidRPr="002840B0" w:rsidRDefault="002840B0" w:rsidP="002840B0">
      <w:pPr>
        <w:widowControl w:val="0"/>
        <w:numPr>
          <w:ilvl w:val="0"/>
          <w:numId w:val="73"/>
        </w:numPr>
        <w:shd w:val="clear" w:color="auto" w:fill="FFFFFF"/>
        <w:tabs>
          <w:tab w:val="left" w:pos="5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классификацию фигур;</w:t>
      </w:r>
    </w:p>
    <w:p w:rsidR="002840B0" w:rsidRPr="002840B0" w:rsidRDefault="002840B0" w:rsidP="002840B0">
      <w:pPr>
        <w:widowControl w:val="0"/>
        <w:numPr>
          <w:ilvl w:val="0"/>
          <w:numId w:val="73"/>
        </w:numPr>
        <w:shd w:val="clear" w:color="auto" w:fill="FFFFFF"/>
        <w:tabs>
          <w:tab w:val="left" w:pos="5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выявление геометрической формы реальных объектов или их частей;</w:t>
      </w:r>
    </w:p>
    <w:p w:rsidR="002840B0" w:rsidRPr="002840B0" w:rsidRDefault="002840B0" w:rsidP="002840B0">
      <w:pPr>
        <w:widowControl w:val="0"/>
        <w:numPr>
          <w:ilvl w:val="0"/>
          <w:numId w:val="73"/>
        </w:numPr>
        <w:shd w:val="clear" w:color="auto" w:fill="FFFFFF"/>
        <w:tabs>
          <w:tab w:val="left" w:pos="51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построение геометрических фигур;</w:t>
      </w:r>
    </w:p>
    <w:p w:rsidR="002840B0" w:rsidRPr="002840B0" w:rsidRDefault="002840B0" w:rsidP="002840B0">
      <w:pPr>
        <w:widowControl w:val="0"/>
        <w:numPr>
          <w:ilvl w:val="0"/>
          <w:numId w:val="73"/>
        </w:numPr>
        <w:shd w:val="clear" w:color="auto" w:fill="FFFFFF"/>
        <w:tabs>
          <w:tab w:val="left" w:pos="51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разбиение фигуры на части и составление её из других фигур;</w:t>
      </w:r>
    </w:p>
    <w:p w:rsidR="002840B0" w:rsidRPr="002840B0" w:rsidRDefault="002840B0" w:rsidP="002840B0">
      <w:pPr>
        <w:widowControl w:val="0"/>
        <w:numPr>
          <w:ilvl w:val="0"/>
          <w:numId w:val="73"/>
        </w:numPr>
        <w:shd w:val="clear" w:color="auto" w:fill="FFFFFF"/>
        <w:tabs>
          <w:tab w:val="left" w:pos="51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формирование умения читать геометрические чертежи;</w:t>
      </w:r>
    </w:p>
    <w:p w:rsidR="002840B0" w:rsidRPr="002840B0" w:rsidRDefault="002840B0" w:rsidP="002840B0">
      <w:pPr>
        <w:widowControl w:val="0"/>
        <w:numPr>
          <w:ilvl w:val="0"/>
          <w:numId w:val="73"/>
        </w:numPr>
        <w:shd w:val="clear" w:color="auto" w:fill="FFFFFF"/>
        <w:tabs>
          <w:tab w:val="left" w:pos="51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вычислительного характера (сумма длин сторон многоугольника и др.).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Знакомству с геометрическими фигурами и их свойствами способствуют и простейшие задачи на построение. В ходе их выполнения необходимо учить детей пользоваться чертёжными инструментами, формировать у них чертёжные навыки. Здесь надо предъявлять к учащимся требования не меньшие, чем при формировании навыков письма и счёта.</w:t>
      </w:r>
    </w:p>
    <w:p w:rsidR="002840B0" w:rsidRPr="002840B0" w:rsidRDefault="002840B0" w:rsidP="002840B0">
      <w:pPr>
        <w:widowControl w:val="0"/>
        <w:numPr>
          <w:ilvl w:val="0"/>
          <w:numId w:val="11"/>
        </w:numPr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Элементы алгебры. </w:t>
      </w:r>
      <w:r w:rsidRPr="00284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курсе математики для начальных классов формируются некоторые понятия, связанные с алгеброй. Это понятия выражения, равенства, неравенства (числового и буквенного), уравнения и формулы. Суть этих понятий раскрывается на конкретной основе, изучение их увязывается с изучением арифметического материала. У учащихся формируются умения правильно пользоваться математической терминологией и символикой.</w:t>
      </w:r>
    </w:p>
    <w:p w:rsidR="002840B0" w:rsidRPr="002840B0" w:rsidRDefault="002840B0" w:rsidP="002840B0">
      <w:pPr>
        <w:widowControl w:val="0"/>
        <w:numPr>
          <w:ilvl w:val="0"/>
          <w:numId w:val="11"/>
        </w:numPr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Элементы </w:t>
      </w:r>
      <w:proofErr w:type="spellStart"/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стохастики</w:t>
      </w:r>
      <w:proofErr w:type="spellEnd"/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жизнь состоит из явлений стохастического характера. Поэтому современному человеку необходимо иметь представление об основных методах анализа данных и вероятностных закономерностях, играющих важную роль в науке, технике и экономике. В этой связи элементы комбинаторики, теории вероятностей и математической статистики входят в школьный курс математики в виде одной из сквозных содержательно-методических линий, которая даёт возможность накопить определённый запас представлений о статистическом характере окружающих явлений и об их свойствах.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начальной школе </w:t>
      </w:r>
      <w:proofErr w:type="spellStart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стохастика</w:t>
      </w:r>
      <w:proofErr w:type="spellEnd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представлена</w:t>
      </w:r>
      <w:proofErr w:type="gramEnd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элементов комбинаторики, теории графов, наглядной и описательной статистики, начальных понятий теории вероятностей. С их изучением тесно связано формирование у младших школьников отдельных комбинаторных способностей, вероятностных понятий («чаще», «реже», «невозможно», «возможно» и др.), начал статистической культуры.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Базу для решения вероятностных задач создают комбинаторные задачи. Использование комбинаторных задач позволяет расширить знания детей о задаче, познакомить их с новым способом решения задач; формирует умение принимать решения, оптимальные в данном случае; развивает элементы творческой деятельности.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Комбинаторные задачи, предлагаемые в начальных классах, как правило, носят практическую направленность и основаны на реальном сюжете. Это вызвано в первую очередь психологическими особенностями младших школьников, их слабыми способностями к абстрактному мышлению. В этой связи система упражнений строится таким образом, чтобы обеспечить постепенный переход от манипуляции с предметами к действиям в уме.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Такое содержание учебного материала способствует развитию </w:t>
      </w:r>
      <w:proofErr w:type="spellStart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(в частности, математики и естествознания), позволяет осуществлять прикладную направленность курса, раскрывает роль современной математики в познании окружающей действительности, формирует мировоззрение. Человеку, не понявшему вероятностных идей в раннем детстве, в более позднем возрасте они даются нелегко, так как многое в теории вероятностей кажется противоречащим жизненному опыту, а с возрастом опыт набирается и приобретает статус безусловности. Поэтому очень важно формировать стохастическую культуру, развивать вероятностную интуицию и комбинаторные способности детей в раннем возрасте.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7. Нестандартные и занимательные задачи. </w:t>
      </w:r>
      <w:r w:rsidRPr="00284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время одной из тенденций улучшения качества образования становится ориентация на развитие творческого потенциала личности ученика на всех этапах обучения в школе, на развитие его творческого мышления, на умение использовать эвристические методы в процессе открытия нового и поиска выхода из различных нестандартных ситуаций и положений.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– это орудие для размышления, в её арсенале имеется большое количество задач, которые на протяжении тысячелетий способствовали формированию мышления людей, умению решать нестандартные задачи, с честью выходить из затруднительных положений.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тому же воспитание интереса младших школьников к математике, развитие их математических способностей невозможно без использования в учебном процессе задач на сообразительность, задач-шуток, математических фокусов, числовых головоломок, арифметических ребусов и лабиринтов, дидактических игр, стихов, задач-сказок, загадок и т.п.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Начиная с первого класса, при решении такого рода задач, как и других, предлагаемых в курсе математики, школьников необходимо учить применять теоретические сведения для обоснования рассуждений в ходе их решения; правильно проводить логические рассуждения; формулировать утверждение, обратное </w:t>
      </w:r>
      <w:proofErr w:type="gramStart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данному</w:t>
      </w:r>
      <w:proofErr w:type="gramEnd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проводить несложные классификации, приводить примеры и </w:t>
      </w:r>
      <w:proofErr w:type="spellStart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построения программы положен принцип построения содержания предмета «по спирали». Многие математические понятия и методы не могут быть восприняты учащимися сразу. Необходим долгий и трудный путь к их осознанному пониманию. Процесс формирования математических понятий должен проходить в своём развитии несколько ступеней, стадий, уровней.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Сложность содержания материала, недостаточная подготовленность учащихся к его осмыслению приводят к необходимости растягивания процесса его изучения во времени и отказа от линейного пути его изучения.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содержания предмета «по спирали» позволяет к концу обучения в школе постепенно перейти от наглядного к формально-логическому изложению, от наблюдений и экспериментов – к точным формулировкам и доказательствам.</w:t>
      </w:r>
      <w:proofErr w:type="gramEnd"/>
    </w:p>
    <w:p w:rsidR="002840B0" w:rsidRPr="002840B0" w:rsidRDefault="002840B0" w:rsidP="002840B0">
      <w:pPr>
        <w:widowControl w:val="0"/>
        <w:shd w:val="clear" w:color="auto" w:fill="FFFFFF"/>
        <w:tabs>
          <w:tab w:val="left" w:pos="2006"/>
          <w:tab w:val="left" w:pos="3514"/>
          <w:tab w:val="left" w:pos="5002"/>
          <w:tab w:val="left" w:pos="541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излагается так, что при дальнейшем изучении происходит развитие имеющихся знаний учащегося, их перевод на более высокий уровень усвоения, но не происходит отрицания того, что учащийся знает.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before="360" w:after="0" w:line="240" w:lineRule="auto"/>
        <w:ind w:left="23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класс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 часа в неделю, всего – 132 ч)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before="226" w:after="0" w:line="240" w:lineRule="auto"/>
        <w:ind w:left="38"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понятия.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Признаки предметов.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(признаки) предметов: цвет, форма, размер, назначение, материал, общее название.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предметов из группы по заданным свойствам, сравнение предметов, разбиение предметов на группы (классы) в соответствии с указанными свойствами.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Отношения.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групп предметов. Графы и их применение. Равно, не равно, столько же.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операции над ними.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Числа от 1 до 10.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от 1 до 9. Натуральное число как результат счёта и мера величины. Реальные и идеальные модели понятия «однозначное число». Арабские и римские цифры.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чисел от 2 до 9. Сравнение чисел, запись отношений между числами. Числовые равенства, неравенства. Последовательность чисел. Получение числа прибавлением 1 к предыдущему числу, вычитанием 1 из числа, непосредственно следующего за ним при счёте.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Ноль. Число 10. Состав числа 10.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Числа от 1 до 20.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Устная и письменная нумерация чисел от 1 до 20. Десяток. Образование и название чисел от 1 до 20. Модели чисел.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Чтение и запись чисел. Разряд десятков и разряд единиц, их место в записи чисел.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чисел, их последовательность. Представление числа в виде суммы разрядных слагаемых.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Сложение и вычитание в пределах десяти.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Объединение групп предметов в целое (сложение). Удаление группы предметов (части) из целого (вычитание). Связь между сложением и вычитанием на основании представлений о целом и частях. Соотношение целого и частей.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и вычитание чисел в пределах 10. Компоненты сложения и вычитания. Изменение результатов сложения и вычитания в зависимости от изменения компонент. Взаимосвязь операций сложения и вычитания.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Переместительное свойство сложения. Приёмы сложения и вычитания.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Табличные случаи сложения однозначных чисел. Соответствующие случаи вычитания.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Понятия «увеличить </w:t>
      </w:r>
      <w:proofErr w:type="gramStart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...», «уменьшить на ...», «больше на ...», «меньше на ...».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Сложение и вычитание чисел в пределах 20.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Алгоритмы сложения и вычитания однозначных чисел с переходом через разряд. Табличные случаи сложения и вычитания чисел в пределах 20. (Состав чисел от 11 до 19.)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Величины и </w:t>
      </w:r>
      <w:r w:rsidRPr="002840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их </w:t>
      </w: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измерение.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Величины: длина, масса, объём и их измерение. Общие свойства величин.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измерения величин: сантиметр, дециметр, килограмм, литр. Сравнение, сложение и вычитание именованных чисел. Аналогия десятичной системы мер длины (</w:t>
      </w:r>
      <w:smartTag w:uri="urn:schemas-microsoft-com:office:smarttags" w:element="metricconverter">
        <w:smartTagPr>
          <w:attr w:name="ProductID" w:val="1 см"/>
        </w:smartTagPr>
        <w:r w:rsidRPr="002840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 см</w:t>
        </w:r>
      </w:smartTag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 дм) и десятичной системы записи двузначных чисел.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Текстовые задачи.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Задача, её структура. Простые и составные текстовые задачи: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раскрывающие смысл действий сложения и вычитания;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б) 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задачи, при решении которых используются понятия «увеличить на ...», «уменьшить на ...»;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в) 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 на разностное сравнение. 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геометрии.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пространстве и на плоскости: «над», «под», «выше», «ниже», «между», «слева», «справа», «посередине» и др. Точка. Линии: прямая, кривая незамкнутая, кривая замкнутая. Луч. Отрезок. Ломаная. Углы: прямые и непрямые. Многоугольники как замкнутые ломаные: треугольник, четырёхугольник, прямоугольник, квадрат. Круг, овал. Модели простейших геометрических фигур.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виды классификаций геометрических фигур.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Вычисление длины ломаной как суммы длин её звеньев.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Вычисление суммы длин сторон прямоугольника и квадрата без использования термина «периметр».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алгебры.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Равенства, неравенства, знаки «=», «&gt;»; «&lt;». Числовые выражения. Чтение, запись, нахождение значений выражений. Порядок выполнения действий в выражениях, содержащих два и более действий. Сравнение значений выражений вида </w:t>
      </w:r>
      <w:r w:rsidRPr="00284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r w:rsidRPr="002840B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>5и</w:t>
      </w:r>
      <w:r w:rsidRPr="00284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а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+ 6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;</w:t>
      </w:r>
      <w:r w:rsidRPr="002840B0">
        <w:rPr>
          <w:rFonts w:ascii="Times New Roman" w:eastAsia="Times New Roman" w:hAnsi="Times New Roman" w:cs="Times New Roman"/>
          <w:i/>
          <w:color w:val="000000"/>
          <w:spacing w:val="47"/>
          <w:sz w:val="24"/>
          <w:szCs w:val="24"/>
          <w:lang w:eastAsia="ru-RU"/>
        </w:rPr>
        <w:t xml:space="preserve"> а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 – 5и </w:t>
      </w:r>
      <w:r w:rsidRPr="002840B0">
        <w:rPr>
          <w:rFonts w:ascii="Times New Roman" w:eastAsia="Times New Roman" w:hAnsi="Times New Roman" w:cs="Times New Roman"/>
          <w:i/>
          <w:color w:val="000000"/>
          <w:spacing w:val="47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 – 6.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Равенство и неравенство.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Уравнения вида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х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Элементы </w:t>
      </w:r>
      <w:proofErr w:type="spellStart"/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стохастики</w:t>
      </w:r>
      <w:proofErr w:type="spellEnd"/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Таблицы. Строки и столбцы. Начальные представления о графах. Понятие о взаимно однозначном соответствии.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*Задачи на расположение и выбор (перестановку) предметов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1"/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Занимательные и нестандартные задачи.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Числовые головоломки, арифметические ребусы. Логические задачи на поиск закономерности и классификацию.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*Арифметические лабиринты, математические фокусы. Задачи на разрезание и составление фигур. Задачи с палочками.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повторение.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before="360" w:after="0" w:line="240" w:lineRule="auto"/>
        <w:ind w:left="23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2-й класс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 часа в неделю, всего – 136 ч)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0"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операции над ними.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Числа от 1 до 100.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Устная и письменная нумерация двузначных чисел. Разряд десятков и разряд единиц, их место в записи чисел.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Сложение и вычитание чисел.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Операции сложения и вычитания. Взаимосвязь операций сложения и вычитания.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Прямая и обратная операция.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и вычитание двузначных чисел, оканчивающихся нулями.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Устные и письменные приёмы сложения и вычитания чисел в пределах 100.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Алгоритмы сложения и вычитания.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Умножение и деление чисел.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Операция деления. Взаимосвязь операций умножения и деления. Таблица умножения и деления однозначных чисел.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Частные случаи умножения и деления с 0 и 1. Невозможность деления на 0. Понятия «увеличить в ...», «уменьшить в ...», «больше в ...», «меньше в ...». Умножение и деление чисел на 10. Линейные и разветвляющиеся алгоритмы. Задание алгоритмов словесно и с помощью блок-схем.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Величины и их измерение.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Длина. Единица измерения длины – метр. Соотношения между единицами измерения длины.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 именованных чисел в заданные единицы (раздробление и превращение).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Сравнение, сложение и вычитание именованных чисел. Умножение и деление именованных чисел на отвлеченное число.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Периметр многоугольника. Формулы периметра квадрата и прямоугольника.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площади фигуры и её измерение. Площадь прямоугольника и квадрата. Единицы площади: см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дм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Цена, количество и стоимость товара.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Время. Единица времени – час.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Текстовые задачи.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 и составные текстовые задачи, при решении которых используется: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52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а)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смысл действий сложения, вычитания, умножения и деления;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52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б) 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«увеличить в (на)...»; «уменьшить в (на)...»;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52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в) 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разностное и кратное сравнение;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прямая и обратная пропорциональность.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задач. Задачи с альтернативным условием.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геометрии.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Плоскость. Плоские и объёмные фигуры. Обозначение геометрических фигур буквами.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Острые и тупые углы.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плоских фигур из частей. Деление плоских фигур на части.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Окружность. Круг. Вычерчивание окружностей с помощью циркуля и вырезание кругов. Радиус окружности.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алгебры.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Переменная. Выражения с переменной. Нахождение значений выражений вида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 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± 5; 4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2;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∙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4; 6 :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заданных числовых значениях переменной. Сравнение значений выражений вида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∙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и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∙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3;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уравнений вида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± х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х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х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Элементы </w:t>
      </w:r>
      <w:proofErr w:type="spellStart"/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стохастики</w:t>
      </w:r>
      <w:proofErr w:type="spellEnd"/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комбинаторных задач с помощью таблиц и графов. Чтение информации, заданной с помощью линейных диаграмм.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сборе и накоплении данных. Запись данных, содержащихся в тексте, в таблицу.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42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*Понятие о случайном эксперименте. Понятия «чаще», «реже», «возможно», «невозможно», «случайно».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Занимательные и нестандартные задачи.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Высказывания. Истинные и ложные высказывания. Логические задачи. Арифметические лабиринты, магические фигуры, математические фокусы.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на разрезание и составление фигур. Задачи с палочками.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43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*Уникурсальные кривые.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43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повторение.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43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40B0" w:rsidRPr="002840B0" w:rsidRDefault="002840B0" w:rsidP="002840B0">
      <w:pPr>
        <w:widowControl w:val="0"/>
        <w:shd w:val="clear" w:color="auto" w:fill="FFFFFF"/>
        <w:tabs>
          <w:tab w:val="left" w:pos="43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3-й класс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 часа в неделю, всего – 136 ч)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операции над ними.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Числа от 1 до 1 000.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Сотня. Счёт сотнями. Тысяча. Трёхзначные числа. Разряд сотен, десятков, единиц. Разрядные слагаемые. Чтение и запись трёхзначных чисел. Последовательность чисел. Сравнение чисел.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Дробные числа.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Доли. Сравнение долей, нахождение доли числа. Нахождение числа по доле.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Сложение и вычитание чисел.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Операции сложения и вычитания над числами в пределах 1 000. Устное сложение и вычитание чисел в случаях, сводимых к действиям в пределах 100. Письменные приёмы сложения и вычитания трёхзначных чисел.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Умножение и деление чисел в пределах 100.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Операции умножения и деления над числами в пределах 100. Распределительное свойство умножения и деления относительно суммы (умножение и деление суммы на число). Сочетательное свойство умножения. Использование свойств умножения и деления для рационализации вычислений. </w:t>
      </w:r>
      <w:proofErr w:type="spellStart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Внетабличное</w:t>
      </w:r>
      <w:proofErr w:type="spellEnd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умножение и деление. Деление с остатком. Проверка деления с остатком. Изменение результатов умножения и деления в зависимости от изменения компонент. Операции умножения и деления над числами в пределах 1000. Устное умножение и деление чисел в случаях, сводимых к действиям в пределах 100; умножение и деление на 100. Письменные приёмы умножения трёхзначного числа на однозначное. Запись умножения «в столбик». Письменные приёмы деления трёхзначных чисел на однозначное. Запись деления «уголком».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Величины и их измерение.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Объём. Единицы объёма: 1 см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 дм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 м3"/>
        </w:smartTagPr>
        <w:r w:rsidRPr="002840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 м</w:t>
        </w:r>
        <w:r w:rsidRPr="002840B0">
          <w:rPr>
            <w:rFonts w:ascii="Times New Roman" w:eastAsia="Times New Roman" w:hAnsi="Times New Roman" w:cs="Times New Roman"/>
            <w:color w:val="000000"/>
            <w:sz w:val="24"/>
            <w:szCs w:val="24"/>
            <w:vertAlign w:val="superscript"/>
            <w:lang w:eastAsia="ru-RU"/>
          </w:rPr>
          <w:t>3</w:t>
        </w:r>
      </w:smartTag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Соотношения между единицами измерения объема. Формулы объема прямоугольного параллелепипеда (куба).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Время. Единицы измерения времени: секунда, минута, час, сутки, неделя, месяц, год. Соотношения между единицами измерения времени. Календарь.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Длина. Единицы длины: </w:t>
      </w:r>
      <w:smartTag w:uri="urn:schemas-microsoft-com:office:smarttags" w:element="metricconverter">
        <w:smartTagPr>
          <w:attr w:name="ProductID" w:val="1 мм"/>
        </w:smartTagPr>
        <w:r w:rsidRPr="002840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 мм</w:t>
        </w:r>
      </w:smartTag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 км"/>
        </w:smartTagPr>
        <w:r w:rsidRPr="002840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 км</w:t>
        </w:r>
      </w:smartTag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Соотношения между единицами измерения длины.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Масса. Единица измерения массы: центнер. Соотношения между единицами измерения массы.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Скорость, расстояние. Зависимость между величинами: скорость, время, расстояние.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Текстовые задачи.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простых и составных текстовых задач.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Пропедевтика функциональной зависимости при решении задач с пропорциональными величинами. Решение простых задач на движение. Моделирование задач.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с альтернативным условием.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Элементы геометрии.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Куб, прямоугольный параллелепипед. Их элементы. Отпечатки объёмных фигур на плоскости.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треугольников: прямоугольный, остроугольный, тупоугольный; равносторонний, равнобедренный, разносторонний.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положения плоских фигур на плоскости.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алгебры.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Выражения с двумя переменными. Нахождение значений выражений вида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±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∙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Неравенства с одной переменной. Решение подбором неравенств с одной переменной вида: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&lt;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а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&gt;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уравнений вида: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= с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=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±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х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284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a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с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х </w:t>
      </w:r>
      <w:r w:rsidRPr="002840B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=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с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; х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=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  <w:lang w:eastAsia="ru-RU"/>
        </w:rPr>
        <w:t>с±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  <w:lang w:eastAsia="ru-RU"/>
        </w:rPr>
        <w:t>;а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∙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  <w:lang w:eastAsia="ru-RU"/>
        </w:rPr>
        <w:t>х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  <w:lang w:eastAsia="ru-RU"/>
        </w:rPr>
        <w:t>с±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  <w:lang w:eastAsia="ru-RU"/>
        </w:rPr>
        <w:t>;а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  <w:lang w:eastAsia="ru-RU"/>
        </w:rPr>
        <w:t>х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∙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и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т.д.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Прямая пропорциональность. Обратная пропорциональность.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уравнений при решении текстовых задач.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Элементы </w:t>
      </w:r>
      <w:proofErr w:type="spellStart"/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стохастики</w:t>
      </w:r>
      <w:proofErr w:type="spellEnd"/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комбинаторных задач с помощью таблиц и графов. Упорядоченный перебор вариантов. Дерево выбора.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Случайные эксперименты. Запись результатов случайного эксперимента. Понятие о частоте события в серии одинаковых случайных экспериментов.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«чаще», «реже», «невозможно», «возможно», «случайно».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Первоначальное представление о сборе и обработке статистической информации.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информации, заданной с помощью линейных и столбчатых диаграмм, таблиц, графов. Построение простейших линейных диаграмм по содержащейся в таблице информации.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43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*Круговые диаграммы.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43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Занимательные и нестандартные задачи. 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43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Уникурсальные кривые.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задачи. Решение логических задач с помощью таблиц и графов.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Множество, элемент множества, подмножество, пересечение множеств, объединение множеств, высказывания с кванторами общности и существования.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Затруднительные положения: задачи на переправы, переливания, взвешивания.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43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*Задачи на принцип Дирихле.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43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повторение.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before="360"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4-й класс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12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 часа в неделю, всего – 136 ч)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операции над ними.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Дробные числа.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Дроби. Сравнение дробей. Нахождение части числа. Нахождение числа по его части.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часть одно число составляет от другого.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дробей с одинаковыми знаменателями. Вычитание дробей с одинаковыми знаменателями.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Числа от 1 до 1 000 000.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Числа от 1 до 1 000 000. Чтение и запись чисел. Класс единиц и класс тысяч.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разряды в классе единиц и в классе тысяч. Представление числа в виде суммы его разрядных слагаемых. Сравнение чисел.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Числа от 1 до 1 000 000 000.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Устная и письменная нумерация многозначных чисел.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Числовой луч. Движение по числовому лучу. Расположение на числовом луче точек с заданными координатами, определение координат заданных точек.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Точные и приближенные значения величин. Округление чисел, использование округления в практической деятельности.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Сложение и вычитание чисел.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Операции сложения и вычитания над числами в пределах от 1 до 1 000 000. Приёмы рациональных вычислений.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Умножение и деление чисел.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 и деление чисел на 10, 100, 1 000.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 и деление чисел, оканчивающихся нулями. Устное умножение и деление чисел на однозначное число в случаях, сводимых к действиям в пределах 100.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умножение и деление на однозначное число.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 и деление на двузначное и трёхзначное число.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Величины и </w:t>
      </w:r>
      <w:r w:rsidRPr="002840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их </w:t>
      </w: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измерение.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площади. Приближённое вычисление площадей. Площади составных фигур. Новые единицы площади: мм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км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гектар, ар (сотка). Площадь прямоугольного треугольника.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Работа, производительность труда, время работы.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Функциональные зависимости между группами величин: скорость, время, расстояние; цена, количество, стоимость; производительность труда, время работы, работа. Формулы, выражающие эти зависимости.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Текстовые задачи.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Одновременное движение по числовому лучу. Встречное движение и движение в противоположном направлении. Движение вдогонку. Движение с отставанием. Задачи с альтернативным условием.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геометрии.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положения объемных фигур в пространстве.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Объёмные фигуры, составленные из кубов и параллелепипедов.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Прямоугольная система координат на плоскости. Соответствие между точками на плоскости и упорядоченными парами чисел.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алгебры.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Вычисление значений числовых выражений, содержащих до шести действий (со скобками и без них), на основе знания правила о порядке выполнения действий и знания свойств арифметических действий. Использование уравнений при решении текстовых задач.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Элементы </w:t>
      </w:r>
      <w:proofErr w:type="spellStart"/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стохастики</w:t>
      </w:r>
      <w:proofErr w:type="spellEnd"/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и обработка статистической информации о явлениях окружающей действительности. Опросы общественного мнения как сбор и обработка статистической информации.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вероятности случайного события.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Стохастические игры. Справедливые и несправедливые игры.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среднего арифметического нескольких чисел. Задачи на нахождение среднего арифметического.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Круговые диаграммы. Чтение информации, содержащейся в круговой диаграмме.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Занимательные и нестандартные задачи.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Дирихле.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Математические игры.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повторение.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m3"/>
      <w:bookmarkEnd w:id="0"/>
      <w:r w:rsidRPr="002840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Тематическое планирование и основные виды деятельности учащихся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«Тематическое планирование» </w:t>
      </w:r>
      <w:r w:rsidRPr="00284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представлен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84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четырьмя вариантами: базовым вариантом и тремя вариантами с расширенным изучением отдельных разделов курса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Эти три варианта углубляют интеграцию курса математики с другими учебными предметами, в том числе и с такой образовательной областью, как </w:t>
      </w:r>
      <w:r w:rsidRPr="00284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информатика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Структура тематического планирования представлена в табличной форме.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Четвёртый вариант 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даётся по курсу </w:t>
      </w:r>
      <w:r w:rsidRPr="00284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«Математика и информатика»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84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обеспечен учебником «Математика» для 1</w:t>
      </w:r>
      <w:r w:rsidRPr="002840B0">
        <w:rPr>
          <w:rFonts w:ascii="Times New Roman" w:eastAsia="Times New Roman" w:hAnsi="Times New Roman" w:cs="Times New Roman"/>
          <w:b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класса (авторы Демидова Т.Е., Козлова С.А., Тонких А.П.) и учебником «Информатика в играх и задачах» для 1</w:t>
      </w:r>
      <w:r w:rsidRPr="002840B0">
        <w:rPr>
          <w:rFonts w:ascii="Times New Roman" w:eastAsia="Times New Roman" w:hAnsi="Times New Roman" w:cs="Times New Roman"/>
          <w:b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 класса (авторы Горячев А.В и др.), 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рабочей тетрадью для первого класса (авторы Демидова Т.Е., Козлова С.А., Тонких А.П.), дидактическими материалами для 1</w:t>
      </w:r>
      <w:r w:rsidRPr="002840B0">
        <w:rPr>
          <w:rFonts w:ascii="Times New Roman" w:eastAsia="Times New Roman" w:hAnsi="Times New Roman" w:cs="Times New Roman"/>
          <w:b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классов (авторы Козлова С.А., </w:t>
      </w:r>
      <w:proofErr w:type="spellStart"/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Гераськин</w:t>
      </w:r>
      <w:proofErr w:type="spellEnd"/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В.Н., Рубин А.Г. и др.), сборниками самостоятельных и контрольных работ (авторы Козлова С.А., Рубин А.Г.), методическими рекомендациями (авторы Козлова С.А., Рубин А.Г., Горячев А.В.).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Четвёртый вариант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планирования (курс «Математика и информатика») в большей степени, чем остальные, ориентирован на развитие у учащихся логического и алгоритмического мышления. В нём даётся больше времени на развитие умений сравнивать, анализировать, обобщать, абстрагировать, видеть структурные, иерархические и причинно-следственные связи. Эти умения являются интеллектуальной основой для понимания логики работы компьютеров, логики оперирования информационными моделями: однозначными описаниями предметов, действий и рассуждений. 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расширение и углубление работы по формированию этих умений позволяют сделать более эффективной работу с собственно математическим содержанием предлагаемого курса и другими предметными курсами начальной школы.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Выбор четвёртого варианта планирования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предлагаемого курса математики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предполагает дополнительную систематизацию и расширение работы по формированию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логических универсальных действий</w:t>
      </w:r>
      <w:r w:rsidRPr="002840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(см. выше).</w:t>
      </w:r>
    </w:p>
    <w:p w:rsidR="003C0A4E" w:rsidRDefault="003C0A4E"/>
    <w:sectPr w:rsidR="003C0A4E" w:rsidSect="00BD1A6F">
      <w:pgSz w:w="11906" w:h="16838"/>
      <w:pgMar w:top="1134" w:right="902" w:bottom="27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0B0" w:rsidRDefault="002840B0" w:rsidP="002840B0">
      <w:pPr>
        <w:spacing w:after="0" w:line="240" w:lineRule="auto"/>
      </w:pPr>
      <w:r>
        <w:separator/>
      </w:r>
    </w:p>
  </w:endnote>
  <w:endnote w:type="continuationSeparator" w:id="0">
    <w:p w:rsidR="002840B0" w:rsidRDefault="002840B0" w:rsidP="0028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0B0" w:rsidRDefault="002840B0" w:rsidP="002840B0">
      <w:pPr>
        <w:spacing w:after="0" w:line="240" w:lineRule="auto"/>
      </w:pPr>
      <w:r>
        <w:separator/>
      </w:r>
    </w:p>
  </w:footnote>
  <w:footnote w:type="continuationSeparator" w:id="0">
    <w:p w:rsidR="002840B0" w:rsidRDefault="002840B0" w:rsidP="002840B0">
      <w:pPr>
        <w:spacing w:after="0" w:line="240" w:lineRule="auto"/>
      </w:pPr>
      <w:r>
        <w:continuationSeparator/>
      </w:r>
    </w:p>
  </w:footnote>
  <w:footnote w:id="1">
    <w:p w:rsidR="002840B0" w:rsidRPr="00475C37" w:rsidRDefault="002840B0" w:rsidP="002840B0">
      <w:pPr>
        <w:shd w:val="clear" w:color="auto" w:fill="FFFFFF"/>
        <w:jc w:val="both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475C37">
        <w:rPr>
          <w:sz w:val="24"/>
          <w:szCs w:val="24"/>
        </w:rPr>
        <w:t xml:space="preserve">Здесь и далее вопросы, отмеченные </w:t>
      </w:r>
      <w:r w:rsidRPr="00475C37">
        <w:rPr>
          <w:spacing w:val="11"/>
          <w:sz w:val="24"/>
          <w:szCs w:val="24"/>
        </w:rPr>
        <w:t>«*»,</w:t>
      </w:r>
      <w:r w:rsidRPr="00475C37">
        <w:rPr>
          <w:sz w:val="24"/>
          <w:szCs w:val="24"/>
        </w:rPr>
        <w:t xml:space="preserve"> рассматриваются </w:t>
      </w:r>
      <w:proofErr w:type="spellStart"/>
      <w:r w:rsidRPr="00475C37">
        <w:rPr>
          <w:sz w:val="24"/>
          <w:szCs w:val="24"/>
        </w:rPr>
        <w:t>пропедевтически</w:t>
      </w:r>
      <w:proofErr w:type="spellEnd"/>
      <w:r w:rsidRPr="00475C37">
        <w:rPr>
          <w:sz w:val="24"/>
          <w:szCs w:val="24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D3426D6"/>
    <w:multiLevelType w:val="hybridMultilevel"/>
    <w:tmpl w:val="563C95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0E975F13"/>
    <w:multiLevelType w:val="hybridMultilevel"/>
    <w:tmpl w:val="3202FD0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0F1C4B4B"/>
    <w:multiLevelType w:val="hybridMultilevel"/>
    <w:tmpl w:val="737839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00E277E"/>
    <w:multiLevelType w:val="hybridMultilevel"/>
    <w:tmpl w:val="7AD26C6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29761DB"/>
    <w:multiLevelType w:val="hybridMultilevel"/>
    <w:tmpl w:val="903AA9C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4372FCF"/>
    <w:multiLevelType w:val="singleLevel"/>
    <w:tmpl w:val="8B967FB0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4">
    <w:nsid w:val="16EB7030"/>
    <w:multiLevelType w:val="hybridMultilevel"/>
    <w:tmpl w:val="742AC9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186801B9"/>
    <w:multiLevelType w:val="hybridMultilevel"/>
    <w:tmpl w:val="9298533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1B122B9A"/>
    <w:multiLevelType w:val="hybridMultilevel"/>
    <w:tmpl w:val="C7EC2B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1DCD7FC6"/>
    <w:multiLevelType w:val="hybridMultilevel"/>
    <w:tmpl w:val="360CF8A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20FA60C1"/>
    <w:multiLevelType w:val="hybridMultilevel"/>
    <w:tmpl w:val="4F9CAE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23913B16"/>
    <w:multiLevelType w:val="hybridMultilevel"/>
    <w:tmpl w:val="E9DAD8D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23D43555"/>
    <w:multiLevelType w:val="hybridMultilevel"/>
    <w:tmpl w:val="995029E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2B812B62"/>
    <w:multiLevelType w:val="hybridMultilevel"/>
    <w:tmpl w:val="0A5A6D6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2BC60DB0"/>
    <w:multiLevelType w:val="hybridMultilevel"/>
    <w:tmpl w:val="94FAB2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30934388"/>
    <w:multiLevelType w:val="hybridMultilevel"/>
    <w:tmpl w:val="0D0AB49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31CE5916"/>
    <w:multiLevelType w:val="hybridMultilevel"/>
    <w:tmpl w:val="B98821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346E247F"/>
    <w:multiLevelType w:val="hybridMultilevel"/>
    <w:tmpl w:val="A6CC8B1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3602371E"/>
    <w:multiLevelType w:val="hybridMultilevel"/>
    <w:tmpl w:val="7CBA7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46917E45"/>
    <w:multiLevelType w:val="hybridMultilevel"/>
    <w:tmpl w:val="C084133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470424D4"/>
    <w:multiLevelType w:val="singleLevel"/>
    <w:tmpl w:val="218ECC1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3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4C3564E4"/>
    <w:multiLevelType w:val="hybridMultilevel"/>
    <w:tmpl w:val="77A0936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52164B16"/>
    <w:multiLevelType w:val="hybridMultilevel"/>
    <w:tmpl w:val="C35EA7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5A9E1CB3"/>
    <w:multiLevelType w:val="hybridMultilevel"/>
    <w:tmpl w:val="7276A9D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D693DCE"/>
    <w:multiLevelType w:val="hybridMultilevel"/>
    <w:tmpl w:val="9E7220A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648B0178"/>
    <w:multiLevelType w:val="hybridMultilevel"/>
    <w:tmpl w:val="F624835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>
    <w:nsid w:val="67E5116D"/>
    <w:multiLevelType w:val="singleLevel"/>
    <w:tmpl w:val="4CAE2A34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6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>
    <w:nsid w:val="6C7103C6"/>
    <w:multiLevelType w:val="hybridMultilevel"/>
    <w:tmpl w:val="E0FEFD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9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>
    <w:nsid w:val="71837311"/>
    <w:multiLevelType w:val="hybridMultilevel"/>
    <w:tmpl w:val="29FE569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>
    <w:nsid w:val="73566E77"/>
    <w:multiLevelType w:val="hybridMultilevel"/>
    <w:tmpl w:val="10C258E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>
    <w:nsid w:val="763239E3"/>
    <w:multiLevelType w:val="hybridMultilevel"/>
    <w:tmpl w:val="0656624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4">
    <w:nsid w:val="7874525E"/>
    <w:multiLevelType w:val="hybridMultilevel"/>
    <w:tmpl w:val="56C057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5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5"/>
  </w:num>
  <w:num w:numId="9">
    <w:abstractNumId w:val="55"/>
    <w:lvlOverride w:ilvl="0">
      <w:lvl w:ilvl="0">
        <w:start w:val="4"/>
        <w:numFmt w:val="decimal"/>
        <w:lvlText w:val="%1)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2"/>
  </w:num>
  <w:num w:numId="11">
    <w:abstractNumId w:val="13"/>
  </w:num>
  <w:num w:numId="12">
    <w:abstractNumId w:val="53"/>
  </w:num>
  <w:num w:numId="13">
    <w:abstractNumId w:val="35"/>
  </w:num>
  <w:num w:numId="14">
    <w:abstractNumId w:val="17"/>
  </w:num>
  <w:num w:numId="15">
    <w:abstractNumId w:val="51"/>
  </w:num>
  <w:num w:numId="16">
    <w:abstractNumId w:val="38"/>
  </w:num>
  <w:num w:numId="17">
    <w:abstractNumId w:val="40"/>
  </w:num>
  <w:num w:numId="18">
    <w:abstractNumId w:val="59"/>
  </w:num>
  <w:num w:numId="19">
    <w:abstractNumId w:val="46"/>
  </w:num>
  <w:num w:numId="20">
    <w:abstractNumId w:val="39"/>
  </w:num>
  <w:num w:numId="21">
    <w:abstractNumId w:val="47"/>
  </w:num>
  <w:num w:numId="22">
    <w:abstractNumId w:val="27"/>
  </w:num>
  <w:num w:numId="23">
    <w:abstractNumId w:val="54"/>
  </w:num>
  <w:num w:numId="24">
    <w:abstractNumId w:val="8"/>
  </w:num>
  <w:num w:numId="25">
    <w:abstractNumId w:val="6"/>
  </w:num>
  <w:num w:numId="26">
    <w:abstractNumId w:val="29"/>
  </w:num>
  <w:num w:numId="27">
    <w:abstractNumId w:val="2"/>
  </w:num>
  <w:num w:numId="28">
    <w:abstractNumId w:val="15"/>
  </w:num>
  <w:num w:numId="29">
    <w:abstractNumId w:val="43"/>
  </w:num>
  <w:num w:numId="30">
    <w:abstractNumId w:val="61"/>
  </w:num>
  <w:num w:numId="31">
    <w:abstractNumId w:val="48"/>
  </w:num>
  <w:num w:numId="32">
    <w:abstractNumId w:val="26"/>
  </w:num>
  <w:num w:numId="33">
    <w:abstractNumId w:val="16"/>
  </w:num>
  <w:num w:numId="34">
    <w:abstractNumId w:val="19"/>
  </w:num>
  <w:num w:numId="35">
    <w:abstractNumId w:val="58"/>
  </w:num>
  <w:num w:numId="36">
    <w:abstractNumId w:val="5"/>
  </w:num>
  <w:num w:numId="37">
    <w:abstractNumId w:val="21"/>
  </w:num>
  <w:num w:numId="38">
    <w:abstractNumId w:val="4"/>
  </w:num>
  <w:num w:numId="39">
    <w:abstractNumId w:val="60"/>
  </w:num>
  <w:num w:numId="40">
    <w:abstractNumId w:val="37"/>
  </w:num>
  <w:num w:numId="41">
    <w:abstractNumId w:val="44"/>
  </w:num>
  <w:num w:numId="42">
    <w:abstractNumId w:val="23"/>
  </w:num>
  <w:num w:numId="43">
    <w:abstractNumId w:val="30"/>
  </w:num>
  <w:num w:numId="44">
    <w:abstractNumId w:val="56"/>
  </w:num>
  <w:num w:numId="45">
    <w:abstractNumId w:val="1"/>
  </w:num>
  <w:num w:numId="46">
    <w:abstractNumId w:val="62"/>
  </w:num>
  <w:num w:numId="47">
    <w:abstractNumId w:val="33"/>
  </w:num>
  <w:num w:numId="48">
    <w:abstractNumId w:val="3"/>
  </w:num>
  <w:num w:numId="49">
    <w:abstractNumId w:val="50"/>
  </w:num>
  <w:num w:numId="50">
    <w:abstractNumId w:val="49"/>
  </w:num>
  <w:num w:numId="51">
    <w:abstractNumId w:val="65"/>
  </w:num>
  <w:num w:numId="52">
    <w:abstractNumId w:val="20"/>
  </w:num>
  <w:num w:numId="53">
    <w:abstractNumId w:val="63"/>
  </w:num>
  <w:num w:numId="54">
    <w:abstractNumId w:val="14"/>
  </w:num>
  <w:num w:numId="55">
    <w:abstractNumId w:val="11"/>
  </w:num>
  <w:num w:numId="56">
    <w:abstractNumId w:val="10"/>
  </w:num>
  <w:num w:numId="57">
    <w:abstractNumId w:val="34"/>
  </w:num>
  <w:num w:numId="58">
    <w:abstractNumId w:val="52"/>
  </w:num>
  <w:num w:numId="59">
    <w:abstractNumId w:val="24"/>
  </w:num>
  <w:num w:numId="60">
    <w:abstractNumId w:val="9"/>
  </w:num>
  <w:num w:numId="61">
    <w:abstractNumId w:val="12"/>
  </w:num>
  <w:num w:numId="62">
    <w:abstractNumId w:val="64"/>
  </w:num>
  <w:num w:numId="63">
    <w:abstractNumId w:val="41"/>
  </w:num>
  <w:num w:numId="64">
    <w:abstractNumId w:val="36"/>
  </w:num>
  <w:num w:numId="65">
    <w:abstractNumId w:val="32"/>
  </w:num>
  <w:num w:numId="66">
    <w:abstractNumId w:val="25"/>
  </w:num>
  <w:num w:numId="67">
    <w:abstractNumId w:val="22"/>
  </w:num>
  <w:num w:numId="68">
    <w:abstractNumId w:val="31"/>
  </w:num>
  <w:num w:numId="69">
    <w:abstractNumId w:val="28"/>
  </w:num>
  <w:num w:numId="70">
    <w:abstractNumId w:val="18"/>
  </w:num>
  <w:num w:numId="71">
    <w:abstractNumId w:val="57"/>
  </w:num>
  <w:num w:numId="72">
    <w:abstractNumId w:val="45"/>
  </w:num>
  <w:num w:numId="73">
    <w:abstractNumId w:val="7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976"/>
    <w:rsid w:val="00192976"/>
    <w:rsid w:val="002840B0"/>
    <w:rsid w:val="003C0A4E"/>
    <w:rsid w:val="007D6303"/>
    <w:rsid w:val="00BD1A6F"/>
    <w:rsid w:val="00EF3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11"/>
  </w:style>
  <w:style w:type="paragraph" w:styleId="1">
    <w:name w:val="heading 1"/>
    <w:basedOn w:val="a"/>
    <w:next w:val="a"/>
    <w:link w:val="10"/>
    <w:qFormat/>
    <w:rsid w:val="002840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840B0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2840B0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2840B0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0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840B0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2840B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40B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840B0"/>
  </w:style>
  <w:style w:type="paragraph" w:styleId="a3">
    <w:name w:val="footnote text"/>
    <w:basedOn w:val="a"/>
    <w:link w:val="a4"/>
    <w:semiHidden/>
    <w:rsid w:val="002840B0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840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2840B0"/>
    <w:rPr>
      <w:sz w:val="20"/>
      <w:vertAlign w:val="superscript"/>
    </w:rPr>
  </w:style>
  <w:style w:type="paragraph" w:styleId="a6">
    <w:name w:val="Normal (Web)"/>
    <w:basedOn w:val="a"/>
    <w:rsid w:val="00284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+"/>
    <w:basedOn w:val="a"/>
    <w:rsid w:val="002840B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annotation reference"/>
    <w:basedOn w:val="a0"/>
    <w:semiHidden/>
    <w:rsid w:val="002840B0"/>
    <w:rPr>
      <w:sz w:val="16"/>
      <w:szCs w:val="16"/>
    </w:rPr>
  </w:style>
  <w:style w:type="paragraph" w:styleId="a8">
    <w:name w:val="annotation text"/>
    <w:basedOn w:val="a"/>
    <w:link w:val="a9"/>
    <w:semiHidden/>
    <w:rsid w:val="002840B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semiHidden/>
    <w:rsid w:val="00284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840B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2840B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2840B0"/>
    <w:pPr>
      <w:autoSpaceDE w:val="0"/>
      <w:autoSpaceDN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d">
    <w:name w:val="Основной текст Знак"/>
    <w:basedOn w:val="a0"/>
    <w:link w:val="ac"/>
    <w:rsid w:val="002840B0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1">
    <w:name w:val="текст 2 кл"/>
    <w:basedOn w:val="a"/>
    <w:rsid w:val="002840B0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paragraph" w:styleId="ae">
    <w:name w:val="header"/>
    <w:basedOn w:val="a"/>
    <w:link w:val="af"/>
    <w:rsid w:val="002840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2840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2840B0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2840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2840B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2840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annotation subject"/>
    <w:basedOn w:val="a8"/>
    <w:next w:val="a8"/>
    <w:link w:val="af3"/>
    <w:uiPriority w:val="99"/>
    <w:semiHidden/>
    <w:unhideWhenUsed/>
    <w:rsid w:val="002840B0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left"/>
      <w:textAlignment w:val="baseline"/>
    </w:pPr>
    <w:rPr>
      <w:b/>
      <w:bCs/>
    </w:rPr>
  </w:style>
  <w:style w:type="character" w:customStyle="1" w:styleId="af3">
    <w:name w:val="Тема примечания Знак"/>
    <w:basedOn w:val="a9"/>
    <w:link w:val="af2"/>
    <w:uiPriority w:val="99"/>
    <w:semiHidden/>
    <w:rsid w:val="002840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2840B0"/>
    <w:rPr>
      <w:color w:val="0000FF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2840B0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840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2840B0"/>
    <w:rPr>
      <w:vertAlign w:val="superscript"/>
    </w:rPr>
  </w:style>
  <w:style w:type="paragraph" w:styleId="af8">
    <w:name w:val="Body Text Indent"/>
    <w:basedOn w:val="a"/>
    <w:link w:val="af9"/>
    <w:unhideWhenUsed/>
    <w:rsid w:val="002840B0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2840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-12">
    <w:name w:val="1-12 с отступом"/>
    <w:basedOn w:val="a"/>
    <w:rsid w:val="002840B0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2840B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3">
    <w:name w:val="Style3"/>
    <w:basedOn w:val="a"/>
    <w:rsid w:val="002840B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27">
    <w:name w:val="Style27"/>
    <w:basedOn w:val="a"/>
    <w:rsid w:val="002840B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41">
    <w:name w:val="Style41"/>
    <w:basedOn w:val="a"/>
    <w:rsid w:val="002840B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63">
    <w:name w:val="Font Style63"/>
    <w:basedOn w:val="a0"/>
    <w:rsid w:val="002840B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8">
    <w:name w:val="Font Style68"/>
    <w:basedOn w:val="a0"/>
    <w:rsid w:val="002840B0"/>
    <w:rPr>
      <w:rFonts w:ascii="Times New Roman" w:hAnsi="Times New Roman" w:cs="Times New Roman"/>
      <w:sz w:val="22"/>
      <w:szCs w:val="22"/>
    </w:rPr>
  </w:style>
  <w:style w:type="character" w:customStyle="1" w:styleId="FontStyle70">
    <w:name w:val="Font Style70"/>
    <w:basedOn w:val="a0"/>
    <w:rsid w:val="002840B0"/>
    <w:rPr>
      <w:rFonts w:ascii="Times New Roman" w:hAnsi="Times New Roman" w:cs="Times New Roman"/>
      <w:i/>
      <w:iCs/>
      <w:sz w:val="22"/>
      <w:szCs w:val="22"/>
    </w:rPr>
  </w:style>
  <w:style w:type="paragraph" w:styleId="afa">
    <w:name w:val="footer"/>
    <w:basedOn w:val="a"/>
    <w:link w:val="afb"/>
    <w:rsid w:val="002840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2840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2840B0"/>
  </w:style>
  <w:style w:type="paragraph" w:styleId="afd">
    <w:name w:val="Plain Text"/>
    <w:basedOn w:val="a"/>
    <w:link w:val="afe"/>
    <w:rsid w:val="002840B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rsid w:val="002840B0"/>
    <w:rPr>
      <w:rFonts w:ascii="Courier New" w:eastAsia="Times New Roman" w:hAnsi="Courier New" w:cs="Courier New"/>
      <w:sz w:val="20"/>
      <w:szCs w:val="20"/>
      <w:lang w:eastAsia="ru-RU"/>
    </w:rPr>
  </w:style>
  <w:style w:type="table" w:styleId="aff">
    <w:name w:val="Table Grid"/>
    <w:basedOn w:val="a1"/>
    <w:uiPriority w:val="59"/>
    <w:rsid w:val="002840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List Paragraph"/>
    <w:basedOn w:val="a"/>
    <w:uiPriority w:val="34"/>
    <w:qFormat/>
    <w:rsid w:val="002840B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40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840B0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2840B0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2840B0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0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840B0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2840B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40B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840B0"/>
  </w:style>
  <w:style w:type="paragraph" w:styleId="a3">
    <w:name w:val="footnote text"/>
    <w:basedOn w:val="a"/>
    <w:link w:val="a4"/>
    <w:semiHidden/>
    <w:rsid w:val="002840B0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840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2840B0"/>
    <w:rPr>
      <w:sz w:val="20"/>
      <w:vertAlign w:val="superscript"/>
    </w:rPr>
  </w:style>
  <w:style w:type="paragraph" w:styleId="a6">
    <w:name w:val="Normal (Web)"/>
    <w:basedOn w:val="a"/>
    <w:rsid w:val="00284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+"/>
    <w:basedOn w:val="a"/>
    <w:rsid w:val="002840B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annotation reference"/>
    <w:basedOn w:val="a0"/>
    <w:semiHidden/>
    <w:rsid w:val="002840B0"/>
    <w:rPr>
      <w:sz w:val="16"/>
      <w:szCs w:val="16"/>
    </w:rPr>
  </w:style>
  <w:style w:type="paragraph" w:styleId="a8">
    <w:name w:val="annotation text"/>
    <w:basedOn w:val="a"/>
    <w:link w:val="a9"/>
    <w:semiHidden/>
    <w:rsid w:val="002840B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semiHidden/>
    <w:rsid w:val="00284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840B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2840B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2840B0"/>
    <w:pPr>
      <w:autoSpaceDE w:val="0"/>
      <w:autoSpaceDN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d">
    <w:name w:val="Основной текст Знак"/>
    <w:basedOn w:val="a0"/>
    <w:link w:val="ac"/>
    <w:rsid w:val="002840B0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1">
    <w:name w:val="текст 2 кл"/>
    <w:basedOn w:val="a"/>
    <w:rsid w:val="002840B0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paragraph" w:styleId="ae">
    <w:name w:val="header"/>
    <w:basedOn w:val="a"/>
    <w:link w:val="af"/>
    <w:rsid w:val="002840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2840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2840B0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2840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2840B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2840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annotation subject"/>
    <w:basedOn w:val="a8"/>
    <w:next w:val="a8"/>
    <w:link w:val="af3"/>
    <w:uiPriority w:val="99"/>
    <w:semiHidden/>
    <w:unhideWhenUsed/>
    <w:rsid w:val="002840B0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left"/>
      <w:textAlignment w:val="baseline"/>
    </w:pPr>
    <w:rPr>
      <w:b/>
      <w:bCs/>
    </w:rPr>
  </w:style>
  <w:style w:type="character" w:customStyle="1" w:styleId="af3">
    <w:name w:val="Тема примечания Знак"/>
    <w:basedOn w:val="a9"/>
    <w:link w:val="af2"/>
    <w:uiPriority w:val="99"/>
    <w:semiHidden/>
    <w:rsid w:val="002840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2840B0"/>
    <w:rPr>
      <w:color w:val="0000FF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2840B0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840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2840B0"/>
    <w:rPr>
      <w:vertAlign w:val="superscript"/>
    </w:rPr>
  </w:style>
  <w:style w:type="paragraph" w:styleId="af8">
    <w:name w:val="Body Text Indent"/>
    <w:basedOn w:val="a"/>
    <w:link w:val="af9"/>
    <w:unhideWhenUsed/>
    <w:rsid w:val="002840B0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2840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-12">
    <w:name w:val="1-12 с отступом"/>
    <w:basedOn w:val="a"/>
    <w:rsid w:val="002840B0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2840B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3">
    <w:name w:val="Style3"/>
    <w:basedOn w:val="a"/>
    <w:rsid w:val="002840B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27">
    <w:name w:val="Style27"/>
    <w:basedOn w:val="a"/>
    <w:rsid w:val="002840B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41">
    <w:name w:val="Style41"/>
    <w:basedOn w:val="a"/>
    <w:rsid w:val="002840B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63">
    <w:name w:val="Font Style63"/>
    <w:basedOn w:val="a0"/>
    <w:rsid w:val="002840B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8">
    <w:name w:val="Font Style68"/>
    <w:basedOn w:val="a0"/>
    <w:rsid w:val="002840B0"/>
    <w:rPr>
      <w:rFonts w:ascii="Times New Roman" w:hAnsi="Times New Roman" w:cs="Times New Roman"/>
      <w:sz w:val="22"/>
      <w:szCs w:val="22"/>
    </w:rPr>
  </w:style>
  <w:style w:type="character" w:customStyle="1" w:styleId="FontStyle70">
    <w:name w:val="Font Style70"/>
    <w:basedOn w:val="a0"/>
    <w:rsid w:val="002840B0"/>
    <w:rPr>
      <w:rFonts w:ascii="Times New Roman" w:hAnsi="Times New Roman" w:cs="Times New Roman"/>
      <w:i/>
      <w:iCs/>
      <w:sz w:val="22"/>
      <w:szCs w:val="22"/>
    </w:rPr>
  </w:style>
  <w:style w:type="paragraph" w:styleId="afa">
    <w:name w:val="footer"/>
    <w:basedOn w:val="a"/>
    <w:link w:val="afb"/>
    <w:rsid w:val="002840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2840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2840B0"/>
  </w:style>
  <w:style w:type="paragraph" w:styleId="afd">
    <w:name w:val="Plain Text"/>
    <w:basedOn w:val="a"/>
    <w:link w:val="afe"/>
    <w:rsid w:val="002840B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rsid w:val="002840B0"/>
    <w:rPr>
      <w:rFonts w:ascii="Courier New" w:eastAsia="Times New Roman" w:hAnsi="Courier New" w:cs="Courier New"/>
      <w:sz w:val="20"/>
      <w:szCs w:val="20"/>
      <w:lang w:eastAsia="ru-RU"/>
    </w:rPr>
  </w:style>
  <w:style w:type="table" w:styleId="aff">
    <w:name w:val="Table Grid"/>
    <w:basedOn w:val="a1"/>
    <w:uiPriority w:val="59"/>
    <w:rsid w:val="002840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List Paragraph"/>
    <w:basedOn w:val="a"/>
    <w:uiPriority w:val="34"/>
    <w:qFormat/>
    <w:rsid w:val="002840B0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5196</Words>
  <Characters>29618</Characters>
  <Application>Microsoft Office Word</Application>
  <DocSecurity>0</DocSecurity>
  <Lines>246</Lines>
  <Paragraphs>69</Paragraphs>
  <ScaleCrop>false</ScaleCrop>
  <Company/>
  <LinksUpToDate>false</LinksUpToDate>
  <CharactersWithSpaces>34745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Пархоменко</dc:creator>
  <cp:keywords/>
  <dc:description/>
  <cp:lastModifiedBy>Home</cp:lastModifiedBy>
  <cp:revision>4</cp:revision>
  <dcterms:created xsi:type="dcterms:W3CDTF">2019-02-04T03:21:00Z</dcterms:created>
  <dcterms:modified xsi:type="dcterms:W3CDTF">2019-03-20T04:47:00Z</dcterms:modified>
</cp:coreProperties>
</file>