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CF" w:rsidRPr="00E753AB" w:rsidRDefault="009663CF" w:rsidP="009663CF">
      <w:pPr>
        <w:rPr>
          <w:b/>
          <w:sz w:val="24"/>
          <w:szCs w:val="24"/>
          <w:lang w:val="ru-RU"/>
        </w:rPr>
      </w:pPr>
      <w:r>
        <w:rPr>
          <w:lang w:val="ru-RU"/>
        </w:rPr>
        <w:t>2.</w:t>
      </w:r>
      <w:r w:rsidRPr="00E753AB">
        <w:rPr>
          <w:b/>
          <w:kern w:val="2"/>
          <w:sz w:val="24"/>
          <w:szCs w:val="24"/>
          <w:lang w:val="ru-RU"/>
        </w:rPr>
        <w:t xml:space="preserve"> Содержание учебного предмета</w:t>
      </w:r>
    </w:p>
    <w:p w:rsidR="009663CF" w:rsidRPr="00E753AB" w:rsidRDefault="009663CF" w:rsidP="009663CF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/>
        </w:rPr>
      </w:pPr>
      <w:r w:rsidRPr="00E753AB">
        <w:rPr>
          <w:b/>
          <w:sz w:val="24"/>
          <w:szCs w:val="24"/>
          <w:lang w:val="ru-RU"/>
        </w:rPr>
        <w:t>1 класс</w:t>
      </w:r>
    </w:p>
    <w:p w:rsidR="009663CF" w:rsidRPr="00E753AB" w:rsidRDefault="009663CF" w:rsidP="009663CF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Структурное отличие программы для 1-го класса связано с особенно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стью этого возрастного периода, который одновременно является и про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педевтическим этапом, и начальным этапом систематического форми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рования музыкальной культуры детей в общеобразовательной школе.</w:t>
      </w:r>
    </w:p>
    <w:p w:rsidR="009663CF" w:rsidRPr="00E753AB" w:rsidRDefault="009663CF" w:rsidP="009663CF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Главная тема 1-го класса и первого года обучения музыке в школе -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«Как можно услышать музыку».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Она рассматрива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ется под различным углом зрения во 2 и 4 четвертях, перекликаясь с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темами  «</w:t>
      </w:r>
      <w:proofErr w:type="gramEnd"/>
      <w:r w:rsidRPr="00E753AB">
        <w:rPr>
          <w:rFonts w:eastAsia="Century Schoolbook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Звучащий образ Родины», «Что может музыка».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В ней «высвечи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вается» тот или иной аспект этого основополагающего умения, необхо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димого для постижения музыки. Она позволяет дать учащимся представление о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9663CF" w:rsidRPr="00E753AB" w:rsidRDefault="009663CF" w:rsidP="009663CF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ния, но прежде всего предусматривается воссоздание детьми какой- либо из сторон музыкально-творческой деятельности, уходящей кор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нями в народное творчество, например, они</w:t>
      </w:r>
    </w:p>
    <w:p w:rsidR="009663CF" w:rsidRPr="00E753AB" w:rsidRDefault="009663CF" w:rsidP="009663CF">
      <w:pPr>
        <w:widowControl/>
        <w:numPr>
          <w:ilvl w:val="0"/>
          <w:numId w:val="1"/>
        </w:numPr>
        <w:tabs>
          <w:tab w:val="left" w:pos="540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музыкально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интонируют (сочиняют) в традиционной народной манере загадки, пословицы, заклички, скороговорки;</w:t>
      </w:r>
    </w:p>
    <w:p w:rsidR="009663CF" w:rsidRPr="00E753AB" w:rsidRDefault="009663CF" w:rsidP="009663CF">
      <w:pPr>
        <w:widowControl/>
        <w:numPr>
          <w:ilvl w:val="0"/>
          <w:numId w:val="1"/>
        </w:numPr>
        <w:tabs>
          <w:tab w:val="left" w:pos="562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учатся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 смысловые соответствия.</w:t>
      </w:r>
    </w:p>
    <w:p w:rsidR="009663CF" w:rsidRPr="00E753AB" w:rsidRDefault="009663CF" w:rsidP="009663CF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значениях выражать свои музыкальные мысли.</w:t>
      </w:r>
    </w:p>
    <w:p w:rsidR="009663CF" w:rsidRPr="00E753AB" w:rsidRDefault="009663CF" w:rsidP="009663CF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Одна из центральных позиций, развивающих важнейший прин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цип Д.Б.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фундамента привития вкуса и интереса к музыкальному искусству высту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E753AB">
        <w:rPr>
          <w:rFonts w:eastAsia="Century Schoolbook"/>
          <w:bCs/>
          <w:sz w:val="24"/>
          <w:szCs w:val="24"/>
          <w:shd w:val="clear" w:color="auto" w:fill="FFFFFF"/>
          <w:lang w:val="ru-RU" w:eastAsia="ar-SA"/>
        </w:rPr>
        <w:t>А.И.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Хачатуряна, Д.Б. Кабалевского и других композиторов, оста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вивших заметный след в мировой музыкальной культуре.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Явления искусства входят в детское сознание не как что-то обы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денно расхожее,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тает понятие «мелодия», определяя смысловой ряд: сочинить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дию, прожить мелодию, прожить мелодией, жизнь в мелодии,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 в жизни.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Опора на принцип «образно-игрового вхождения в музыку» позво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9663CF" w:rsidRPr="00E753AB" w:rsidRDefault="009663CF" w:rsidP="009663CF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Образная природа музыкального искусства. Способность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зыки в образной форме передать настроения, чувства, характер че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ловека, его отношение к природе, к жизни.</w:t>
      </w:r>
    </w:p>
    <w:p w:rsidR="009663CF" w:rsidRPr="00E753AB" w:rsidRDefault="009663CF" w:rsidP="009663CF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 как средство общения между людьми. Основные от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личия народной и профессиональной музыки как музыки безымян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 автора, хранящейся в коллективной памяти народа, и музыки, созданной композиторами.</w:t>
      </w:r>
    </w:p>
    <w:p w:rsidR="009663CF" w:rsidRPr="00E753AB" w:rsidRDefault="009663CF" w:rsidP="009663CF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9663CF" w:rsidRPr="00E753AB" w:rsidRDefault="009663CF" w:rsidP="009663CF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народов России и мира, народные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зыкальные традиции родного края.</w:t>
      </w:r>
    </w:p>
    <w:p w:rsidR="009663CF" w:rsidRPr="00E753AB" w:rsidRDefault="009663CF" w:rsidP="009663CF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Композитор как создатель музыки. Роль исполнителя в доне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pgNum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ени музыкального произведения до слушателя. Музыкальное 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полнение как способ творческого самовыражения в искусстве.</w:t>
      </w:r>
    </w:p>
    <w:p w:rsidR="009663CF" w:rsidRPr="00E753AB" w:rsidRDefault="009663CF" w:rsidP="009663CF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9663CF" w:rsidRPr="00E753AB" w:rsidRDefault="009663CF" w:rsidP="009663CF">
      <w:pPr>
        <w:widowControl/>
        <w:autoSpaceDE/>
        <w:autoSpaceDN/>
        <w:spacing w:after="200"/>
        <w:jc w:val="both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9663CF" w:rsidRPr="00E753AB" w:rsidRDefault="009663CF" w:rsidP="009663CF">
      <w:pPr>
        <w:widowControl/>
        <w:autoSpaceDE/>
        <w:autoSpaceDN/>
        <w:ind w:left="40" w:right="40" w:firstLine="30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2 класс</w:t>
      </w:r>
    </w:p>
    <w:p w:rsidR="009663CF" w:rsidRPr="00E753AB" w:rsidRDefault="009663CF" w:rsidP="009663CF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Во 2 классе раскрывается содержание музыкального искус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ства через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темы:   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«Три кита» в музыке – песня, танец, марш»-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композитор, исполнитель,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тель. Песня, танец, марш как три коренные основы всей музыки - ведущая проблема года, пронизыва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имопроникновение. Древняя леген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9663CF" w:rsidRPr="00E753AB" w:rsidRDefault="009663CF" w:rsidP="009663CF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«О чём говорит музыка»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 музыка выражает чувства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 (радость, гнев, печаль, трево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га и др.), различные черты харак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тера (силу и мужество, нежность и мягкость, серьёзность и шутли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вость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),  создаёт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пор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треты людей, сказочных персона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ние ручья, грозу и бурю, колоколь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ный звон и др.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),  движение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(поступь, шаг человека, движение поезда, конницы и др.). Взаимосвязь выразительности и изобразительности. Сходство и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личие между музыкой и живописью.</w:t>
      </w:r>
    </w:p>
    <w:p w:rsidR="009663CF" w:rsidRPr="00E753AB" w:rsidRDefault="009663CF" w:rsidP="009663CF">
      <w:pPr>
        <w:widowControl/>
        <w:tabs>
          <w:tab w:val="left" w:pos="260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«Куда ведут нас «три кита»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путь введения в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t xml:space="preserve"> оперу, балет, сим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softHyphen/>
        <w:t>фонию, концерт.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тов, симфоний, концертов. Осознание выразительных средств музыки в том или ином художе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ственном образе.</w:t>
      </w:r>
    </w:p>
    <w:p w:rsidR="009663CF" w:rsidRPr="00E753AB" w:rsidRDefault="009663CF" w:rsidP="009663CF">
      <w:pPr>
        <w:widowControl/>
        <w:tabs>
          <w:tab w:val="left" w:pos="30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 «Что такое музыкальная </w:t>
      </w: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речь»-</w:t>
      </w:r>
      <w:proofErr w:type="gram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постижение своеобразия каждого музыкального произведения через особенности мелодики, темпа, дина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мики, фактуры, лада, ритма, реги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стра, тембра и т.д. 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опыт собствен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 исполнительской деятельности. Знакомство с простейшими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кальными формами (одночастная, двухчастная, трёхчастная) на основе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закономерностей детского восприя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Выразительные возможности рус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ских народных инструментов, инстру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ментов симфонического оркестра в создании музыкальных образов.</w:t>
      </w:r>
    </w:p>
    <w:p w:rsidR="009663CF" w:rsidRPr="00E753AB" w:rsidRDefault="009663CF" w:rsidP="009663CF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3 класс</w:t>
      </w:r>
    </w:p>
    <w:p w:rsidR="009663CF" w:rsidRPr="00E753AB" w:rsidRDefault="009663CF" w:rsidP="009663CF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</w:p>
    <w:p w:rsidR="009663CF" w:rsidRPr="00E753AB" w:rsidRDefault="009663CF" w:rsidP="009663CF">
      <w:pPr>
        <w:widowControl/>
        <w:tabs>
          <w:tab w:val="left" w:pos="34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Учебный материал 3-го класса играет кульминационную роль, поскольку вво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дит учащихся в искусство через закономерности музыки. Они получа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ют представление об интонации как носителе смысла музыки, о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витии музыки, о формах её построения и ведущих музыкальных жан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рах - от песни, танца, марша до оперы, балета, симфонии, концерта.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Интонация, развитие музыки, построение (формы) музыки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триа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да, обозначающая ведущую пробле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му года.</w:t>
      </w:r>
    </w:p>
    <w:p w:rsidR="009663CF" w:rsidRPr="00E753AB" w:rsidRDefault="009663CF" w:rsidP="009663CF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Песенность, танцевальность, маршевость.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Жанровые истоки сочине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композиторов-классиков,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ной, духовной музыки, произведе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современности. Усвоение темы на знакомой учащимся музыке.</w:t>
      </w:r>
    </w:p>
    <w:p w:rsidR="009663CF" w:rsidRPr="00E753AB" w:rsidRDefault="009663CF" w:rsidP="009663CF">
      <w:pPr>
        <w:widowControl/>
        <w:numPr>
          <w:ilvl w:val="0"/>
          <w:numId w:val="2"/>
        </w:numPr>
        <w:tabs>
          <w:tab w:val="left" w:pos="24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ности. «Зерно-интонация».</w:t>
      </w:r>
    </w:p>
    <w:p w:rsidR="009663CF" w:rsidRPr="00E753AB" w:rsidRDefault="009663CF" w:rsidP="009663CF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нация и как из неё вырастает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дия.</w:t>
      </w:r>
    </w:p>
    <w:p w:rsidR="009663CF" w:rsidRPr="00E753AB" w:rsidRDefault="009663CF" w:rsidP="009663CF">
      <w:pPr>
        <w:widowControl/>
        <w:numPr>
          <w:ilvl w:val="0"/>
          <w:numId w:val="2"/>
        </w:numPr>
        <w:tabs>
          <w:tab w:val="left" w:pos="307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Композиторы выражают в своих произведениях развитие чувств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телем постепенно, в процессе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Приёмы исполнительского и композиторского развития в музыке.</w:t>
      </w:r>
    </w:p>
    <w:p w:rsidR="009663CF" w:rsidRPr="00E753AB" w:rsidRDefault="009663CF" w:rsidP="009663CF">
      <w:pPr>
        <w:widowControl/>
        <w:numPr>
          <w:ilvl w:val="0"/>
          <w:numId w:val="2"/>
        </w:numPr>
        <w:tabs>
          <w:tab w:val="left" w:pos="38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Повтор, контраст, вариационность - основные принципы развития в народной музыке и в произведени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ях, сочинённых композиторами. «Зерно-интонация», тема и её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тие в музыкальном произведении.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Средства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</w:p>
    <w:p w:rsidR="009663CF" w:rsidRPr="00E753AB" w:rsidRDefault="009663CF" w:rsidP="009663CF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9663CF" w:rsidRPr="00E753AB" w:rsidRDefault="009663CF" w:rsidP="009663CF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4 класс</w:t>
      </w:r>
    </w:p>
    <w:p w:rsidR="009663CF" w:rsidRPr="00E753AB" w:rsidRDefault="009663CF" w:rsidP="009663CF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i/>
          <w:sz w:val="32"/>
          <w:szCs w:val="32"/>
          <w:u w:val="single"/>
          <w:shd w:val="clear" w:color="auto" w:fill="FFFFFF"/>
          <w:lang w:val="ru-RU" w:eastAsia="ru-RU"/>
        </w:rPr>
      </w:pPr>
    </w:p>
    <w:p w:rsidR="009663CF" w:rsidRPr="00E753AB" w:rsidRDefault="009663CF" w:rsidP="009663CF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Учебный материал 4-го класса даёт школьникам представление о компози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торской и народной музыке, о музыке народов России, ближнего и дальнего зарубежья. Выявляют наци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нитель – слушатель» - сквозная линия содержания программы 4-го класса. Обобщение первоначаль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ных представлений и знаний о твор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ного, подлинного н стилизованно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полнительской и творческой (сочи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нение, импровизации) деятельности школьников.</w:t>
      </w:r>
    </w:p>
    <w:p w:rsidR="009663CF" w:rsidRPr="00E753AB" w:rsidRDefault="009663CF" w:rsidP="009663CF">
      <w:pPr>
        <w:widowControl/>
        <w:numPr>
          <w:ilvl w:val="0"/>
          <w:numId w:val="3"/>
        </w:numPr>
        <w:tabs>
          <w:tab w:val="left" w:pos="343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Богатство содержания русских народных песен, их жанровое мно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гообразие (лирические, протяжные, былины, хороводные, обрядовые, солдатские, частушки и др.),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особен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 музыкального языка. Детский музыкальный фольклор. Значение музыки в народных праздниках на Руси.</w:t>
      </w:r>
    </w:p>
    <w:p w:rsidR="009663CF" w:rsidRPr="00E753AB" w:rsidRDefault="009663CF" w:rsidP="009663CF">
      <w:pPr>
        <w:widowControl/>
        <w:numPr>
          <w:ilvl w:val="0"/>
          <w:numId w:val="3"/>
        </w:numPr>
        <w:tabs>
          <w:tab w:val="left" w:pos="33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«Академическая» и «народная» манеры исполнения. Певцы, ансамб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ли, хоры. Известные исполнители – певцы, инструменталисты, дирижё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ры, хоры, оркестры. Русские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9663CF" w:rsidRPr="00E753AB" w:rsidRDefault="009663CF" w:rsidP="009663CF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Интонационное родство музыки русских композиторов с народным музыкальным фольклором: общ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ность тем, сюжетов, образов, приё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мов развития.</w:t>
      </w:r>
    </w:p>
    <w:p w:rsidR="009663CF" w:rsidRDefault="009663CF" w:rsidP="009663CF">
      <w:pPr>
        <w:widowControl/>
        <w:autoSpaceDE/>
        <w:autoSpaceDN/>
        <w:spacing w:after="200"/>
        <w:rPr>
          <w:b/>
          <w:bCs/>
          <w:i/>
          <w:iCs/>
          <w:sz w:val="24"/>
          <w:szCs w:val="24"/>
          <w:lang w:val="ru-RU"/>
        </w:rPr>
      </w:pPr>
    </w:p>
    <w:p w:rsidR="00835A65" w:rsidRPr="009663CF" w:rsidRDefault="00835A65">
      <w:pPr>
        <w:rPr>
          <w:lang w:val="ru-RU"/>
        </w:rPr>
      </w:pPr>
      <w:bookmarkStart w:id="0" w:name="_GoBack"/>
      <w:bookmarkEnd w:id="0"/>
    </w:p>
    <w:sectPr w:rsidR="00835A65" w:rsidRPr="0096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9"/>
    <w:rsid w:val="00835A65"/>
    <w:rsid w:val="009663CF"/>
    <w:rsid w:val="009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7F57-32CF-41CC-972D-928C427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Юлия Гаврилюк</cp:lastModifiedBy>
  <cp:revision>2</cp:revision>
  <dcterms:created xsi:type="dcterms:W3CDTF">2019-03-20T07:28:00Z</dcterms:created>
  <dcterms:modified xsi:type="dcterms:W3CDTF">2019-03-20T07:28:00Z</dcterms:modified>
</cp:coreProperties>
</file>